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567B" w14:textId="77777777" w:rsidR="00E46070" w:rsidRDefault="00E46070" w:rsidP="00E46070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14:paraId="0A27974F" w14:textId="77777777" w:rsidR="00E46070" w:rsidRDefault="00E46070" w:rsidP="00E46070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旅游学院首届“TS（Tourists）梦想大使”评选报名表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E46070" w14:paraId="17E79DD0" w14:textId="77777777" w:rsidTr="00C64D9D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14:paraId="2BE47762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14:paraId="76C4C197" w14:textId="0F806C00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许雅晗</w:t>
            </w:r>
          </w:p>
        </w:tc>
        <w:tc>
          <w:tcPr>
            <w:tcW w:w="815" w:type="dxa"/>
            <w:vAlign w:val="center"/>
          </w:tcPr>
          <w:p w14:paraId="7543B9A2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14:paraId="42357EC0" w14:textId="1F9F8558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女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14:paraId="194C722E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14:paraId="24C50DCD" w14:textId="37F0C84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2145" w:type="dxa"/>
            <w:vMerge w:val="restart"/>
            <w:vAlign w:val="center"/>
          </w:tcPr>
          <w:p w14:paraId="4A6ECE27" w14:textId="0A6A77AB" w:rsidR="00E46070" w:rsidRDefault="00930984" w:rsidP="00930984">
            <w:pPr>
              <w:widowControl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 w:rsidRPr="00930984">
              <w:rPr>
                <w:rFonts w:ascii="Times New Roman" w:eastAsia="宋体" w:hAnsi="Times New Roman" w:cs="宋体"/>
                <w:noProof/>
                <w:color w:val="000000" w:themeColor="text1"/>
                <w:kern w:val="0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0025C910" wp14:editId="699945E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17145</wp:posOffset>
                  </wp:positionV>
                  <wp:extent cx="1163955" cy="1600200"/>
                  <wp:effectExtent l="0" t="0" r="0" b="0"/>
                  <wp:wrapNone/>
                  <wp:docPr id="1" name="图片 1" descr="C:\Users\ADMINI~1\AppData\Local\Temp\WeChat Files\604289962775770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6042899627757707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9" t="1856" r="-1556" b="-1856"/>
                          <a:stretch/>
                        </pic:blipFill>
                        <pic:spPr bwMode="auto">
                          <a:xfrm>
                            <a:off x="0" y="0"/>
                            <a:ext cx="116395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6070" w14:paraId="2F422672" w14:textId="77777777" w:rsidTr="00C64D9D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14:paraId="2B9E00C4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14:paraId="67902EA0" w14:textId="6EF07368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福建厦门</w:t>
            </w:r>
          </w:p>
        </w:tc>
        <w:tc>
          <w:tcPr>
            <w:tcW w:w="815" w:type="dxa"/>
            <w:vAlign w:val="center"/>
          </w:tcPr>
          <w:p w14:paraId="21599EA5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14:paraId="0627F6B6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025" w:type="dxa"/>
            <w:vAlign w:val="center"/>
          </w:tcPr>
          <w:p w14:paraId="463064A1" w14:textId="3FBC6876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1996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.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11 </w:t>
            </w:r>
          </w:p>
        </w:tc>
        <w:tc>
          <w:tcPr>
            <w:tcW w:w="1525" w:type="dxa"/>
            <w:gridSpan w:val="4"/>
            <w:vAlign w:val="center"/>
          </w:tcPr>
          <w:p w14:paraId="49915D63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14:paraId="68B88431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14:paraId="09B434DB" w14:textId="6BB86F36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党员</w:t>
            </w:r>
          </w:p>
        </w:tc>
        <w:tc>
          <w:tcPr>
            <w:tcW w:w="2145" w:type="dxa"/>
            <w:vMerge/>
            <w:vAlign w:val="center"/>
          </w:tcPr>
          <w:p w14:paraId="615C5BFF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E46070" w14:paraId="54A8549D" w14:textId="77777777" w:rsidTr="00C64D9D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14:paraId="17C9B0F8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14:paraId="2F96CD7F" w14:textId="39E4F796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最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S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梦想大使</w:t>
            </w:r>
            <w:r w:rsidR="00311ABD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/</w:t>
            </w:r>
            <w:r w:rsidR="00311ABD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进取深造大使</w:t>
            </w:r>
            <w:bookmarkStart w:id="0" w:name="_GoBack"/>
            <w:bookmarkEnd w:id="0"/>
          </w:p>
        </w:tc>
        <w:tc>
          <w:tcPr>
            <w:tcW w:w="2145" w:type="dxa"/>
            <w:vMerge/>
            <w:vAlign w:val="center"/>
          </w:tcPr>
          <w:p w14:paraId="47564BD7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E46070" w14:paraId="0258FB5A" w14:textId="77777777" w:rsidTr="00930984">
        <w:trPr>
          <w:cantSplit/>
          <w:trHeight w:val="470"/>
          <w:jc w:val="center"/>
        </w:trPr>
        <w:tc>
          <w:tcPr>
            <w:tcW w:w="2461" w:type="dxa"/>
            <w:gridSpan w:val="2"/>
            <w:vAlign w:val="center"/>
          </w:tcPr>
          <w:p w14:paraId="58C2FF3F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 w14:paraId="4BC70986" w14:textId="4C377B02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旅游学院本科生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015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级旅游酒店党支部书记</w:t>
            </w:r>
          </w:p>
        </w:tc>
        <w:tc>
          <w:tcPr>
            <w:tcW w:w="2145" w:type="dxa"/>
            <w:vMerge/>
            <w:vAlign w:val="center"/>
          </w:tcPr>
          <w:p w14:paraId="2DC53A44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E46070" w14:paraId="5D8A6BA5" w14:textId="77777777" w:rsidTr="00C64D9D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14:paraId="2AAF6B76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14:paraId="26BA5773" w14:textId="4E070C72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15659892076</w:t>
            </w:r>
          </w:p>
        </w:tc>
        <w:tc>
          <w:tcPr>
            <w:tcW w:w="1806" w:type="dxa"/>
            <w:gridSpan w:val="3"/>
            <w:vAlign w:val="center"/>
          </w:tcPr>
          <w:p w14:paraId="55B9AF7E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14:paraId="4F8E5102" w14:textId="66A82079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2015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级旅游管理（会展）</w:t>
            </w:r>
          </w:p>
          <w:p w14:paraId="21C6AA92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E46070" w14:paraId="66C14A85" w14:textId="77777777" w:rsidTr="00C64D9D">
        <w:trPr>
          <w:trHeight w:val="2316"/>
          <w:jc w:val="center"/>
        </w:trPr>
        <w:tc>
          <w:tcPr>
            <w:tcW w:w="1226" w:type="dxa"/>
            <w:vAlign w:val="center"/>
          </w:tcPr>
          <w:p w14:paraId="22507328" w14:textId="77777777" w:rsidR="00E46070" w:rsidRDefault="00E46070" w:rsidP="00C64D9D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14:paraId="035E93AF" w14:textId="77777777" w:rsidR="00E46070" w:rsidRDefault="00E46070" w:rsidP="00C64D9D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45" w:type="dxa"/>
            <w:gridSpan w:val="10"/>
          </w:tcPr>
          <w:p w14:paraId="5E54655B" w14:textId="3FD29B1A" w:rsidR="00E46070" w:rsidRDefault="007026C6" w:rsidP="007026C6">
            <w:pPr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（</w:t>
            </w:r>
            <w:r w:rsidR="007E4A7B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详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见附页1）</w:t>
            </w:r>
          </w:p>
        </w:tc>
      </w:tr>
      <w:tr w:rsidR="00E46070" w14:paraId="32CD2738" w14:textId="77777777" w:rsidTr="007026C6">
        <w:trPr>
          <w:trHeight w:val="2653"/>
          <w:jc w:val="center"/>
        </w:trPr>
        <w:tc>
          <w:tcPr>
            <w:tcW w:w="1226" w:type="dxa"/>
            <w:vAlign w:val="center"/>
          </w:tcPr>
          <w:p w14:paraId="2054B0D4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14:paraId="6C1066B1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14:paraId="4C407E8C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14:paraId="6143B093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14:paraId="7CD9F0EF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14:paraId="4FFCF27D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14:paraId="35EF9461" w14:textId="77777777" w:rsidR="00E46070" w:rsidRDefault="00E46070" w:rsidP="00C64D9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45" w:type="dxa"/>
            <w:gridSpan w:val="10"/>
          </w:tcPr>
          <w:p w14:paraId="411A8E2D" w14:textId="1FCF93D3" w:rsidR="00E46070" w:rsidRDefault="007026C6" w:rsidP="00C64D9D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（</w:t>
            </w:r>
            <w:r w:rsidR="007E4A7B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详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见附页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）</w:t>
            </w:r>
          </w:p>
        </w:tc>
      </w:tr>
      <w:tr w:rsidR="00E46070" w14:paraId="65F933C5" w14:textId="77777777" w:rsidTr="00C64D9D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14:paraId="03666524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14:paraId="0A42C8BC" w14:textId="77777777" w:rsidR="00E46070" w:rsidRDefault="00E46070" w:rsidP="00C64D9D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14:paraId="3F1B7FAE" w14:textId="77777777" w:rsidR="00E46070" w:rsidRDefault="00E46070" w:rsidP="00C64D9D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14:paraId="1CFE1692" w14:textId="77777777" w:rsidR="00E46070" w:rsidRDefault="00E46070" w:rsidP="00C64D9D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14:paraId="5AB4A924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14:paraId="5FC9BC91" w14:textId="77777777" w:rsidR="00E46070" w:rsidRDefault="00E46070" w:rsidP="00C64D9D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14:paraId="5953F57E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14:paraId="04FDD56B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14:paraId="18F119E7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14:paraId="747B76F3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14:paraId="3F8F45C8" w14:textId="77777777" w:rsidR="00E46070" w:rsidRDefault="00E46070" w:rsidP="00C64D9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14:paraId="7674ED15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14:paraId="7EB84040" w14:textId="77777777" w:rsidR="00E46070" w:rsidRDefault="00E46070" w:rsidP="00C64D9D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14:paraId="7D85E0BD" w14:textId="77777777" w:rsidR="00E46070" w:rsidRDefault="00E46070" w:rsidP="00C64D9D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14:paraId="140BBEDB" w14:textId="77777777" w:rsidR="00E46070" w:rsidRDefault="00E46070" w:rsidP="00C64D9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14:paraId="21A58558" w14:textId="77777777" w:rsidR="00E46070" w:rsidRDefault="00E46070" w:rsidP="00C64D9D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14:paraId="2443EC40" w14:textId="77777777" w:rsidR="00E46070" w:rsidRDefault="00E46070" w:rsidP="00E46070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 xml:space="preserve">备注： 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、报名需交电子版和纸质版两种报名表。</w:t>
      </w:r>
    </w:p>
    <w:p w14:paraId="5CCB2B5D" w14:textId="77777777" w:rsidR="00E46070" w:rsidRDefault="00E46070" w:rsidP="00E46070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、纸质版报名表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A4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打印，一式一份，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勿改变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原有版式。</w:t>
      </w:r>
    </w:p>
    <w:p w14:paraId="794B8000" w14:textId="77777777" w:rsidR="00E46070" w:rsidRDefault="00E46070" w:rsidP="00E46070">
      <w:pPr>
        <w:spacing w:line="360" w:lineRule="exact"/>
        <w:ind w:leftChars="-171" w:left="-359" w:rightChars="-159" w:right="-334" w:firstLineChars="490" w:firstLine="1181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3、所获荣誉、</w:t>
      </w:r>
      <w:r>
        <w:rPr>
          <w:rFonts w:ascii="仿宋_gb2312" w:eastAsia="仿宋_gb2312" w:hAnsi="宋体" w:cs="宋体" w:hint="eastAsia"/>
          <w:b/>
          <w:color w:val="000000" w:themeColor="text1"/>
          <w:sz w:val="24"/>
        </w:rPr>
        <w:t>主要事迹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可以另附页,所获荣誉与主要事迹必须与申报类别的评选条件相关。</w:t>
      </w:r>
    </w:p>
    <w:p w14:paraId="45F6A76F" w14:textId="6B166C0C" w:rsidR="007026C6" w:rsidRDefault="007026C6"/>
    <w:p w14:paraId="563BEDC6" w14:textId="77777777" w:rsidR="007026C6" w:rsidRDefault="007026C6">
      <w:pPr>
        <w:widowControl/>
        <w:jc w:val="left"/>
      </w:pPr>
      <w:r>
        <w:br w:type="page"/>
      </w:r>
    </w:p>
    <w:p w14:paraId="561289BE" w14:textId="605926FE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lastRenderedPageBreak/>
        <w:t>附页1：</w:t>
      </w:r>
    </w:p>
    <w:p w14:paraId="541DAC41" w14:textId="2D2DEE0F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一、国家级</w:t>
      </w:r>
    </w:p>
    <w:p w14:paraId="116625F6" w14:textId="3C2AACAE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1、2017年9月 全国大学生红色旅游创意策划大赛三等奖及最佳创意奖</w:t>
      </w:r>
    </w:p>
    <w:p w14:paraId="16CB1ADF" w14:textId="784B42C9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2、2017年5月 全国大学生英语竞赛C组三等奖</w:t>
      </w:r>
    </w:p>
    <w:p w14:paraId="08D2A1F3" w14:textId="77777777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3、2017年12月福州市国际马拉松半程赛完赛奖</w:t>
      </w:r>
    </w:p>
    <w:p w14:paraId="139B9EF4" w14:textId="77777777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二、校级</w:t>
      </w:r>
    </w:p>
    <w:p w14:paraId="542DA88B" w14:textId="3C4A6387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1、2016年9月福建师范大学</w:t>
      </w:r>
      <w:r w:rsidR="007E4A7B" w:rsidRPr="007E4A7B">
        <w:rPr>
          <w:rFonts w:ascii="仿宋" w:eastAsia="仿宋" w:hAnsi="仿宋"/>
          <w:sz w:val="22"/>
        </w:rPr>
        <w:t>2015-2016学年</w:t>
      </w:r>
      <w:r w:rsidRPr="007E4A7B">
        <w:rPr>
          <w:rFonts w:ascii="仿宋" w:eastAsia="仿宋" w:hAnsi="仿宋" w:hint="eastAsia"/>
          <w:sz w:val="22"/>
        </w:rPr>
        <w:t>优秀学生奖学金一等奖学金</w:t>
      </w:r>
    </w:p>
    <w:p w14:paraId="76A7B548" w14:textId="1C943DB5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2、2016年9月 福建师范大学“优秀学生干部”称号</w:t>
      </w:r>
    </w:p>
    <w:p w14:paraId="1AE294BA" w14:textId="33049977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3、2017年9月 福建师范大学“2016-2017学年优秀学生奖学金二等奖学金”</w:t>
      </w:r>
    </w:p>
    <w:p w14:paraId="509C9871" w14:textId="088B013F" w:rsidR="007026C6" w:rsidRPr="007E4A7B" w:rsidRDefault="007E4A7B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/>
          <w:sz w:val="22"/>
        </w:rPr>
        <w:t>4</w:t>
      </w:r>
      <w:r w:rsidR="007026C6" w:rsidRPr="007E4A7B">
        <w:rPr>
          <w:rFonts w:ascii="仿宋" w:eastAsia="仿宋" w:hAnsi="仿宋" w:hint="eastAsia"/>
          <w:sz w:val="22"/>
        </w:rPr>
        <w:t>、2015年12月</w:t>
      </w:r>
      <w:r w:rsidRPr="007E4A7B">
        <w:rPr>
          <w:rFonts w:ascii="仿宋" w:eastAsia="仿宋" w:hAnsi="仿宋" w:hint="eastAsia"/>
          <w:sz w:val="22"/>
        </w:rPr>
        <w:t xml:space="preserve"> </w:t>
      </w:r>
      <w:r w:rsidR="007026C6" w:rsidRPr="007E4A7B">
        <w:rPr>
          <w:rFonts w:ascii="仿宋" w:eastAsia="仿宋" w:hAnsi="仿宋" w:hint="eastAsia"/>
          <w:sz w:val="22"/>
        </w:rPr>
        <w:t>福建师范大学旅游攻略设计大赛三等奖</w:t>
      </w:r>
    </w:p>
    <w:p w14:paraId="2290FDBF" w14:textId="5C60E5C6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6、2016年12月</w:t>
      </w:r>
      <w:r w:rsidR="007E4A7B" w:rsidRPr="007E4A7B">
        <w:rPr>
          <w:rFonts w:ascii="仿宋" w:eastAsia="仿宋" w:hAnsi="仿宋" w:hint="eastAsia"/>
          <w:sz w:val="22"/>
        </w:rPr>
        <w:t xml:space="preserve"> </w:t>
      </w:r>
      <w:r w:rsidRPr="007E4A7B">
        <w:rPr>
          <w:rFonts w:ascii="仿宋" w:eastAsia="仿宋" w:hAnsi="仿宋" w:hint="eastAsia"/>
          <w:sz w:val="22"/>
        </w:rPr>
        <w:t>福建师范大学红色旅游攻略设计大赛三等奖</w:t>
      </w:r>
    </w:p>
    <w:p w14:paraId="2F634D66" w14:textId="2F1E6B69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7、2016年11月</w:t>
      </w:r>
      <w:r w:rsidR="007E4A7B" w:rsidRPr="007E4A7B">
        <w:rPr>
          <w:rFonts w:ascii="仿宋" w:eastAsia="仿宋" w:hAnsi="仿宋" w:hint="eastAsia"/>
          <w:sz w:val="22"/>
        </w:rPr>
        <w:t xml:space="preserve"> </w:t>
      </w:r>
      <w:r w:rsidRPr="007E4A7B">
        <w:rPr>
          <w:rFonts w:ascii="仿宋" w:eastAsia="仿宋" w:hAnsi="仿宋" w:hint="eastAsia"/>
          <w:sz w:val="22"/>
        </w:rPr>
        <w:t>福建师范大学第一届生存挑战赛三等</w:t>
      </w:r>
    </w:p>
    <w:p w14:paraId="0F9D00B3" w14:textId="1D8BE33D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8、2017年3月</w:t>
      </w:r>
      <w:r w:rsidR="007E4A7B" w:rsidRPr="007E4A7B">
        <w:rPr>
          <w:rFonts w:ascii="仿宋" w:eastAsia="仿宋" w:hAnsi="仿宋" w:hint="eastAsia"/>
          <w:sz w:val="22"/>
        </w:rPr>
        <w:t xml:space="preserve"> </w:t>
      </w:r>
      <w:r w:rsidRPr="007E4A7B">
        <w:rPr>
          <w:rFonts w:ascii="仿宋" w:eastAsia="仿宋" w:hAnsi="仿宋" w:hint="eastAsia"/>
          <w:sz w:val="22"/>
        </w:rPr>
        <w:t>福建师范大学第一届“两会”知识竞赛三等奖</w:t>
      </w:r>
    </w:p>
    <w:p w14:paraId="153080D0" w14:textId="1EAB5D13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9、2017年5</w:t>
      </w:r>
      <w:r w:rsidR="007E4A7B" w:rsidRPr="007E4A7B">
        <w:rPr>
          <w:rFonts w:ascii="仿宋" w:eastAsia="仿宋" w:hAnsi="仿宋" w:hint="eastAsia"/>
          <w:sz w:val="22"/>
        </w:rPr>
        <w:t xml:space="preserve">月 </w:t>
      </w:r>
      <w:r w:rsidRPr="007E4A7B">
        <w:rPr>
          <w:rFonts w:ascii="仿宋" w:eastAsia="仿宋" w:hAnsi="仿宋" w:hint="eastAsia"/>
          <w:sz w:val="22"/>
        </w:rPr>
        <w:t>福建师范大学</w:t>
      </w:r>
      <w:r w:rsidR="007E4A7B" w:rsidRPr="007E4A7B">
        <w:rPr>
          <w:rFonts w:ascii="仿宋" w:eastAsia="仿宋" w:hAnsi="仿宋" w:hint="eastAsia"/>
          <w:sz w:val="22"/>
        </w:rPr>
        <w:t>“</w:t>
      </w:r>
      <w:r w:rsidRPr="007E4A7B">
        <w:rPr>
          <w:rFonts w:ascii="仿宋" w:eastAsia="仿宋" w:hAnsi="仿宋" w:hint="eastAsia"/>
          <w:sz w:val="22"/>
        </w:rPr>
        <w:t>优秀共青团干部”称号</w:t>
      </w:r>
    </w:p>
    <w:p w14:paraId="00CA5E5E" w14:textId="290FCA1C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10、2017年12月</w:t>
      </w:r>
      <w:r w:rsidR="007E4A7B" w:rsidRPr="007E4A7B">
        <w:rPr>
          <w:rFonts w:ascii="仿宋" w:eastAsia="仿宋" w:hAnsi="仿宋" w:hint="eastAsia"/>
          <w:sz w:val="22"/>
        </w:rPr>
        <w:t xml:space="preserve"> </w:t>
      </w:r>
      <w:r w:rsidRPr="007E4A7B">
        <w:rPr>
          <w:rFonts w:ascii="仿宋" w:eastAsia="仿宋" w:hAnsi="仿宋" w:hint="eastAsia"/>
          <w:sz w:val="22"/>
        </w:rPr>
        <w:t>福建师范大学旅游攻略设计大赛一等奖</w:t>
      </w:r>
    </w:p>
    <w:p w14:paraId="6E92F577" w14:textId="5558EC70" w:rsidR="007026C6" w:rsidRPr="007E4A7B" w:rsidRDefault="007026C6" w:rsidP="007E4A7B">
      <w:pPr>
        <w:spacing w:line="440" w:lineRule="exact"/>
        <w:rPr>
          <w:rFonts w:ascii="仿宋" w:eastAsia="仿宋" w:hAnsi="仿宋"/>
          <w:sz w:val="22"/>
        </w:rPr>
      </w:pPr>
      <w:r w:rsidRPr="007E4A7B">
        <w:rPr>
          <w:rFonts w:ascii="仿宋" w:eastAsia="仿宋" w:hAnsi="仿宋" w:hint="eastAsia"/>
          <w:sz w:val="22"/>
        </w:rPr>
        <w:t>11、2018年5月</w:t>
      </w:r>
      <w:r w:rsidR="007E4A7B" w:rsidRPr="007E4A7B">
        <w:rPr>
          <w:rFonts w:ascii="仿宋" w:eastAsia="仿宋" w:hAnsi="仿宋" w:hint="eastAsia"/>
          <w:sz w:val="22"/>
        </w:rPr>
        <w:t xml:space="preserve"> </w:t>
      </w:r>
      <w:r w:rsidRPr="007E4A7B">
        <w:rPr>
          <w:rFonts w:ascii="仿宋" w:eastAsia="仿宋" w:hAnsi="仿宋" w:hint="eastAsia"/>
          <w:sz w:val="22"/>
        </w:rPr>
        <w:t>福建师范大学“优秀共青团干部”称号</w:t>
      </w:r>
    </w:p>
    <w:p w14:paraId="27FB3469" w14:textId="2A3965E1" w:rsidR="000D28BA" w:rsidRDefault="000D28BA">
      <w:pPr>
        <w:widowControl/>
        <w:jc w:val="left"/>
      </w:pPr>
      <w:r>
        <w:br w:type="page"/>
      </w:r>
    </w:p>
    <w:p w14:paraId="77063011" w14:textId="6BB1FA58" w:rsidR="00AF077E" w:rsidRPr="00930984" w:rsidRDefault="000D28BA">
      <w:pPr>
        <w:rPr>
          <w:rFonts w:ascii="仿宋" w:eastAsia="仿宋" w:hAnsi="仿宋"/>
        </w:rPr>
      </w:pPr>
      <w:r w:rsidRPr="00930984">
        <w:rPr>
          <w:rFonts w:ascii="仿宋" w:eastAsia="仿宋" w:hAnsi="仿宋" w:hint="eastAsia"/>
        </w:rPr>
        <w:lastRenderedPageBreak/>
        <w:t>附页2：</w:t>
      </w:r>
    </w:p>
    <w:p w14:paraId="6D331A78" w14:textId="376C12D0" w:rsidR="00B23338" w:rsidRPr="00930984" w:rsidRDefault="00B23338" w:rsidP="00B23338">
      <w:pPr>
        <w:spacing w:line="440" w:lineRule="exact"/>
        <w:ind w:firstLineChars="200" w:firstLine="420"/>
        <w:rPr>
          <w:rFonts w:ascii="仿宋" w:eastAsia="仿宋" w:hAnsi="仿宋"/>
        </w:rPr>
      </w:pPr>
      <w:r w:rsidRPr="00930984">
        <w:rPr>
          <w:rFonts w:ascii="仿宋" w:eastAsia="仿宋" w:hAnsi="仿宋" w:hint="eastAsia"/>
        </w:rPr>
        <w:t>许雅晗，女，汉族，中共党员，旅游学院2015级旅游管理（会展</w:t>
      </w:r>
      <w:r w:rsidR="00C4290F" w:rsidRPr="00930984">
        <w:rPr>
          <w:rFonts w:ascii="仿宋" w:eastAsia="仿宋" w:hAnsi="仿宋" w:hint="eastAsia"/>
        </w:rPr>
        <w:t>策划</w:t>
      </w:r>
      <w:r w:rsidRPr="00930984">
        <w:rPr>
          <w:rFonts w:ascii="仿宋" w:eastAsia="仿宋" w:hAnsi="仿宋" w:hint="eastAsia"/>
        </w:rPr>
        <w:t>与管理）会展班同学，现任旅游学院</w:t>
      </w:r>
      <w:r w:rsidR="00C4290F" w:rsidRPr="00930984">
        <w:rPr>
          <w:rFonts w:ascii="仿宋" w:eastAsia="仿宋" w:hAnsi="仿宋" w:hint="eastAsia"/>
        </w:rPr>
        <w:t>本科生</w:t>
      </w:r>
      <w:r w:rsidRPr="00930984">
        <w:rPr>
          <w:rFonts w:ascii="仿宋" w:eastAsia="仿宋" w:hAnsi="仿宋" w:hint="eastAsia"/>
        </w:rPr>
        <w:t>2015级</w:t>
      </w:r>
      <w:r w:rsidR="00C4290F" w:rsidRPr="00930984">
        <w:rPr>
          <w:rFonts w:ascii="仿宋" w:eastAsia="仿宋" w:hAnsi="仿宋" w:hint="eastAsia"/>
        </w:rPr>
        <w:t>旅游酒店党支部书记兼辅导员助理</w:t>
      </w:r>
      <w:r w:rsidRPr="00930984">
        <w:rPr>
          <w:rFonts w:ascii="仿宋" w:eastAsia="仿宋" w:hAnsi="仿宋" w:hint="eastAsia"/>
        </w:rPr>
        <w:t>。许雅晗同学思想进步，学习认真，性格开朗，工作积极负责，2015-201</w:t>
      </w:r>
      <w:r w:rsidR="00C4290F" w:rsidRPr="00930984">
        <w:rPr>
          <w:rFonts w:ascii="仿宋" w:eastAsia="仿宋" w:hAnsi="仿宋"/>
        </w:rPr>
        <w:t>8</w:t>
      </w:r>
      <w:r w:rsidRPr="00930984">
        <w:rPr>
          <w:rFonts w:ascii="仿宋" w:eastAsia="仿宋" w:hAnsi="仿宋" w:hint="eastAsia"/>
        </w:rPr>
        <w:t>年曾获得</w:t>
      </w:r>
      <w:r w:rsidR="00C4290F" w:rsidRPr="00930984">
        <w:rPr>
          <w:rFonts w:ascii="仿宋" w:eastAsia="仿宋" w:hAnsi="仿宋" w:hint="eastAsia"/>
        </w:rPr>
        <w:t>第七届全国大学生红色旅游创意策划大赛三等奖及最佳创意奖、大学生英语竞赛C组三等奖，福建师范大学优秀学生奖学金一等奖学金等奖项。</w:t>
      </w:r>
    </w:p>
    <w:p w14:paraId="1081F1FB" w14:textId="1DEFFC38" w:rsidR="00C4290F" w:rsidRPr="00930984" w:rsidRDefault="00C4290F" w:rsidP="00B23338">
      <w:pPr>
        <w:spacing w:line="440" w:lineRule="exact"/>
        <w:ind w:firstLineChars="200" w:firstLine="420"/>
        <w:rPr>
          <w:rFonts w:ascii="仿宋" w:eastAsia="仿宋" w:hAnsi="仿宋"/>
        </w:rPr>
      </w:pPr>
      <w:r w:rsidRPr="00930984">
        <w:rPr>
          <w:rFonts w:ascii="仿宋" w:eastAsia="仿宋" w:hAnsi="仿宋" w:hint="eastAsia"/>
        </w:rPr>
        <w:t>思想进步。许雅晗同学思想端正，积极进取，自升入大学，就以党员的标准严格要求自己。在大</w:t>
      </w:r>
      <w:proofErr w:type="gramStart"/>
      <w:r w:rsidRPr="00930984">
        <w:rPr>
          <w:rFonts w:ascii="仿宋" w:eastAsia="仿宋" w:hAnsi="仿宋" w:hint="eastAsia"/>
        </w:rPr>
        <w:t>一</w:t>
      </w:r>
      <w:proofErr w:type="gramEnd"/>
      <w:r w:rsidRPr="00930984">
        <w:rPr>
          <w:rFonts w:ascii="仿宋" w:eastAsia="仿宋" w:hAnsi="仿宋" w:hint="eastAsia"/>
        </w:rPr>
        <w:t>刚入学便递交入党申请书，并与</w:t>
      </w:r>
      <w:r w:rsidRPr="00930984">
        <w:rPr>
          <w:rFonts w:ascii="仿宋" w:eastAsia="仿宋" w:hAnsi="仿宋"/>
        </w:rPr>
        <w:t>2016年12月成为中共预备党员。</w:t>
      </w:r>
    </w:p>
    <w:p w14:paraId="6CCCB83F" w14:textId="154A34F9" w:rsidR="00C4290F" w:rsidRPr="00930984" w:rsidRDefault="00C4290F" w:rsidP="00B23338">
      <w:pPr>
        <w:spacing w:line="440" w:lineRule="exact"/>
        <w:ind w:firstLineChars="200" w:firstLine="420"/>
        <w:rPr>
          <w:rFonts w:ascii="仿宋" w:eastAsia="仿宋" w:hAnsi="仿宋"/>
        </w:rPr>
      </w:pPr>
      <w:r w:rsidRPr="00930984">
        <w:rPr>
          <w:rFonts w:ascii="仿宋" w:eastAsia="仿宋" w:hAnsi="仿宋" w:hint="eastAsia"/>
        </w:rPr>
        <w:t>成绩</w:t>
      </w:r>
      <w:r w:rsidR="003B5DC5" w:rsidRPr="00930984">
        <w:rPr>
          <w:rFonts w:ascii="仿宋" w:eastAsia="仿宋" w:hAnsi="仿宋" w:hint="eastAsia"/>
        </w:rPr>
        <w:t>优秀。许雅晗同学学习勤奋，在今年的推荐免试研究生考核中，以综合成绩第一的好成绩</w:t>
      </w:r>
      <w:proofErr w:type="gramStart"/>
      <w:r w:rsidR="003B5DC5" w:rsidRPr="00930984">
        <w:rPr>
          <w:rFonts w:ascii="仿宋" w:eastAsia="仿宋" w:hAnsi="仿宋" w:hint="eastAsia"/>
        </w:rPr>
        <w:t>拿到推免资格</w:t>
      </w:r>
      <w:proofErr w:type="gramEnd"/>
      <w:r w:rsidR="003B5DC5" w:rsidRPr="00930984">
        <w:rPr>
          <w:rFonts w:ascii="仿宋" w:eastAsia="仿宋" w:hAnsi="仿宋" w:hint="eastAsia"/>
        </w:rPr>
        <w:t>，成功保送至中南</w:t>
      </w:r>
      <w:proofErr w:type="gramStart"/>
      <w:r w:rsidR="003B5DC5" w:rsidRPr="00930984">
        <w:rPr>
          <w:rFonts w:ascii="仿宋" w:eastAsia="仿宋" w:hAnsi="仿宋" w:hint="eastAsia"/>
        </w:rPr>
        <w:t>财经政</w:t>
      </w:r>
      <w:proofErr w:type="gramEnd"/>
      <w:r w:rsidR="003B5DC5" w:rsidRPr="00930984">
        <w:rPr>
          <w:rFonts w:ascii="仿宋" w:eastAsia="仿宋" w:hAnsi="仿宋" w:hint="eastAsia"/>
        </w:rPr>
        <w:t>法大学。除了专业知识的学习，她对英语有浓厚的兴趣，利用寒暑假、周末辅修外国语学院开设的英语专业，并以高分6</w:t>
      </w:r>
      <w:r w:rsidR="003B5DC5" w:rsidRPr="00930984">
        <w:rPr>
          <w:rFonts w:ascii="仿宋" w:eastAsia="仿宋" w:hAnsi="仿宋"/>
        </w:rPr>
        <w:t>13</w:t>
      </w:r>
      <w:r w:rsidR="003B5DC5" w:rsidRPr="00930984">
        <w:rPr>
          <w:rFonts w:ascii="仿宋" w:eastAsia="仿宋" w:hAnsi="仿宋" w:hint="eastAsia"/>
        </w:rPr>
        <w:t>分通过大学生英语六级考试。</w:t>
      </w:r>
    </w:p>
    <w:p w14:paraId="4FDC4695" w14:textId="645A3245" w:rsidR="003B5DC5" w:rsidRPr="00930984" w:rsidRDefault="003B5DC5" w:rsidP="00B23338">
      <w:pPr>
        <w:spacing w:line="440" w:lineRule="exact"/>
        <w:ind w:firstLineChars="200" w:firstLine="420"/>
        <w:rPr>
          <w:rFonts w:ascii="仿宋" w:eastAsia="仿宋" w:hAnsi="仿宋"/>
        </w:rPr>
      </w:pPr>
      <w:r w:rsidRPr="00930984">
        <w:rPr>
          <w:rFonts w:ascii="仿宋" w:eastAsia="仿宋" w:hAnsi="仿宋" w:hint="eastAsia"/>
        </w:rPr>
        <w:t>工作负责。过去的三年多，许雅晗同学一直是学生工作的积极参与者。在2</w:t>
      </w:r>
      <w:r w:rsidRPr="00930984">
        <w:rPr>
          <w:rFonts w:ascii="仿宋" w:eastAsia="仿宋" w:hAnsi="仿宋"/>
        </w:rPr>
        <w:t>017</w:t>
      </w:r>
      <w:r w:rsidRPr="00930984">
        <w:rPr>
          <w:rFonts w:ascii="仿宋" w:eastAsia="仿宋" w:hAnsi="仿宋" w:hint="eastAsia"/>
        </w:rPr>
        <w:t>-</w:t>
      </w:r>
      <w:r w:rsidRPr="00930984">
        <w:rPr>
          <w:rFonts w:ascii="仿宋" w:eastAsia="仿宋" w:hAnsi="仿宋"/>
        </w:rPr>
        <w:t>2018</w:t>
      </w:r>
      <w:r w:rsidRPr="00930984">
        <w:rPr>
          <w:rFonts w:ascii="仿宋" w:eastAsia="仿宋" w:hAnsi="仿宋" w:hint="eastAsia"/>
        </w:rPr>
        <w:t>学年，她担任旅游学院团委副书记，负责帮助老师管理学院日常团建、党建事务。作为学生会主席团的一员，参与策划旅游学院迎新晚会</w:t>
      </w:r>
      <w:r w:rsidR="00930984" w:rsidRPr="00930984">
        <w:rPr>
          <w:rFonts w:ascii="仿宋" w:eastAsia="仿宋" w:hAnsi="仿宋" w:hint="eastAsia"/>
        </w:rPr>
        <w:t>等多个院级活动。</w:t>
      </w:r>
    </w:p>
    <w:p w14:paraId="5C5AB3AA" w14:textId="4486C128" w:rsidR="00930984" w:rsidRPr="00930984" w:rsidRDefault="00930984" w:rsidP="00930984">
      <w:pPr>
        <w:spacing w:line="440" w:lineRule="exact"/>
        <w:ind w:firstLineChars="200" w:firstLine="420"/>
        <w:rPr>
          <w:rFonts w:ascii="仿宋" w:eastAsia="仿宋" w:hAnsi="仿宋"/>
        </w:rPr>
      </w:pPr>
      <w:r w:rsidRPr="00930984">
        <w:rPr>
          <w:rFonts w:ascii="仿宋" w:eastAsia="仿宋" w:hAnsi="仿宋" w:hint="eastAsia"/>
        </w:rPr>
        <w:t>许雅晗同学不负青春年华，用自己的付出给身边的人带来正能量。未来，她将心怀梦想，勇敢前行。</w:t>
      </w:r>
    </w:p>
    <w:p w14:paraId="25DDF762" w14:textId="77777777" w:rsidR="000D28BA" w:rsidRPr="00930984" w:rsidRDefault="000D28BA"/>
    <w:sectPr w:rsidR="000D28BA" w:rsidRPr="0093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1C9E" w14:textId="77777777" w:rsidR="00D568F3" w:rsidRDefault="00D568F3" w:rsidP="00E46070">
      <w:r>
        <w:separator/>
      </w:r>
    </w:p>
  </w:endnote>
  <w:endnote w:type="continuationSeparator" w:id="0">
    <w:p w14:paraId="34016571" w14:textId="77777777" w:rsidR="00D568F3" w:rsidRDefault="00D568F3" w:rsidP="00E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FC6E" w14:textId="77777777" w:rsidR="00D568F3" w:rsidRDefault="00D568F3" w:rsidP="00E46070">
      <w:r>
        <w:separator/>
      </w:r>
    </w:p>
  </w:footnote>
  <w:footnote w:type="continuationSeparator" w:id="0">
    <w:p w14:paraId="52BEAEE8" w14:textId="77777777" w:rsidR="00D568F3" w:rsidRDefault="00D568F3" w:rsidP="00E4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15"/>
    <w:rsid w:val="000D28BA"/>
    <w:rsid w:val="00311ABD"/>
    <w:rsid w:val="003B5DC5"/>
    <w:rsid w:val="005D4C8D"/>
    <w:rsid w:val="007026C6"/>
    <w:rsid w:val="00761635"/>
    <w:rsid w:val="007E4A7B"/>
    <w:rsid w:val="00817615"/>
    <w:rsid w:val="00930984"/>
    <w:rsid w:val="00AF077E"/>
    <w:rsid w:val="00B23338"/>
    <w:rsid w:val="00BA1E34"/>
    <w:rsid w:val="00C4290F"/>
    <w:rsid w:val="00CF4940"/>
    <w:rsid w:val="00D568F3"/>
    <w:rsid w:val="00E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6B72"/>
  <w15:chartTrackingRefBased/>
  <w15:docId w15:val="{30B5DB3D-3F90-4D96-AAB9-3B6DC87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2018-11-03T09:09:00Z</dcterms:created>
  <dcterms:modified xsi:type="dcterms:W3CDTF">2018-11-05T02:07:00Z</dcterms:modified>
</cp:coreProperties>
</file>